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82" w:rsidRPr="00882B82" w:rsidRDefault="00882B82" w:rsidP="00882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B82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>Экзамен проводится в устной форме по экзаменационным билетам. В каждом билете – по 3 вопроса.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1. Паблик </w:t>
      </w:r>
      <w:proofErr w:type="spellStart"/>
      <w:r w:rsidRPr="00882B82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882B8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) как функция менеджмента.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2. Определение, значение и содержание ПР.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3. Общественность и общественное мнение.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4. Становление паблик </w:t>
      </w:r>
      <w:proofErr w:type="spellStart"/>
      <w:r w:rsidRPr="00882B82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882B8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 xml:space="preserve">) как области знаний и сферы деятельности.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5. Паблик </w:t>
      </w:r>
      <w:proofErr w:type="spellStart"/>
      <w:r w:rsidRPr="00882B82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882B82">
        <w:rPr>
          <w:rFonts w:ascii="Times New Roman" w:hAnsi="Times New Roman" w:cs="Times New Roman"/>
          <w:sz w:val="28"/>
          <w:szCs w:val="28"/>
        </w:rPr>
        <w:t xml:space="preserve"> в маркетинге.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6. Маркетинговые коммуникации.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7. Основы коммуникации и ПР.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8. Основы коммуникации.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9. Вербальные коммуникации в ПР.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10. Невербальные коммуникации.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11. Работа с основными группами общественности.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12. Отношения со средствами массовой информации.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13. Массовые коммуникации и средства массовой информации.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14. Общие правила отношений с СМИ.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15. Работа с прессой.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16. Работа с радио и телевидением.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17. Интернет в ПР.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18. Отношения с потребителями.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19. Цели отношений с потребителями.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20. Продвижение товаров и услуг.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21. Отношения с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занятыми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22. Рост значимости отношений с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занятыми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23. Принципы современных коммуникаций с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занятыми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24. Средства внутриорганизационных мероприятий.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25. Отношения с государством и местной общественностью.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26. Лоббирование.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27. Комитеты политического действия.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28. Работа с местными органами </w:t>
      </w:r>
      <w:proofErr w:type="spellStart"/>
      <w:r w:rsidRPr="00882B82">
        <w:rPr>
          <w:rFonts w:ascii="Times New Roman" w:hAnsi="Times New Roman" w:cs="Times New Roman"/>
          <w:sz w:val="28"/>
          <w:szCs w:val="28"/>
        </w:rPr>
        <w:t>госуправления</w:t>
      </w:r>
      <w:proofErr w:type="spellEnd"/>
      <w:r w:rsidRPr="00882B82">
        <w:rPr>
          <w:rFonts w:ascii="Times New Roman" w:hAnsi="Times New Roman" w:cs="Times New Roman"/>
          <w:sz w:val="28"/>
          <w:szCs w:val="28"/>
        </w:rPr>
        <w:t xml:space="preserve"> и местной общественностью.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29. Советы лоббистам.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30. Отношения с инвесторами.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31. Организация программы отношений с инвесторами.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32. Источники информаций для инвесторов: финансовые аналитики и СМИ.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33. Инструменты финансовых коммуникаций корпорации.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34. Принципы успешного ведения коммуникаций с инвесторами.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35. Паблисити. Имидж.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36. Организация специальных событий.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37. Подготовка к кризису и его начало.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38. Проблемы управления кризисом.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39. Коммуникации в ситуации кризиса.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40. Рекомендации по успешному преодолению кризиса.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lastRenderedPageBreak/>
        <w:t>41. Проверка готовности к кризису.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42. Организация деятельности ПР.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43. Планирование ПР.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44.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 xml:space="preserve"> – подразделение и его сотрудники.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45. Факторы актуализации </w:t>
      </w:r>
      <w:proofErr w:type="spellStart"/>
      <w:r w:rsidRPr="00882B82">
        <w:rPr>
          <w:rFonts w:ascii="Times New Roman" w:hAnsi="Times New Roman" w:cs="Times New Roman"/>
          <w:sz w:val="28"/>
          <w:szCs w:val="28"/>
        </w:rPr>
        <w:t>мультинациональных</w:t>
      </w:r>
      <w:proofErr w:type="spellEnd"/>
      <w:r w:rsidRPr="00882B82">
        <w:rPr>
          <w:rFonts w:ascii="Times New Roman" w:hAnsi="Times New Roman" w:cs="Times New Roman"/>
          <w:sz w:val="28"/>
          <w:szCs w:val="28"/>
        </w:rPr>
        <w:t xml:space="preserve"> деловых коммуникаций.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46. Уровни деловой культуры: национальный, региональный, глобальный.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47. Культурные различия: критерии, содержание и значение ПР.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48. Западная  деловая культура.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49. </w:t>
      </w:r>
      <w:r w:rsidRPr="00882B82">
        <w:rPr>
          <w:rFonts w:ascii="Times New Roman" w:hAnsi="Times New Roman" w:cs="Times New Roman"/>
          <w:bCs/>
          <w:sz w:val="28"/>
          <w:szCs w:val="28"/>
        </w:rPr>
        <w:t>Связи с общественностью в государственных структурах.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 50. </w:t>
      </w:r>
      <w:r w:rsidRPr="00882B82">
        <w:rPr>
          <w:rFonts w:ascii="Times New Roman" w:hAnsi="Times New Roman" w:cs="Times New Roman"/>
          <w:bCs/>
          <w:sz w:val="28"/>
          <w:szCs w:val="28"/>
        </w:rPr>
        <w:t>Роль PR в государственной системе.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 xml:space="preserve"> 51. Модели связей с общественностью.</w:t>
      </w:r>
      <w:r w:rsidRPr="00882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>52. Цели связей с общественностью.</w:t>
      </w:r>
      <w:r w:rsidRPr="00882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53. </w:t>
      </w:r>
      <w:r w:rsidRPr="00882B82">
        <w:rPr>
          <w:rFonts w:ascii="Times New Roman" w:hAnsi="Times New Roman" w:cs="Times New Roman"/>
          <w:bCs/>
          <w:sz w:val="28"/>
          <w:szCs w:val="28"/>
        </w:rPr>
        <w:t xml:space="preserve">Отличия в </w:t>
      </w:r>
      <w:proofErr w:type="gramStart"/>
      <w:r w:rsidRPr="00882B82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Pr="00882B82">
        <w:rPr>
          <w:rFonts w:ascii="Times New Roman" w:hAnsi="Times New Roman" w:cs="Times New Roman"/>
          <w:bCs/>
          <w:sz w:val="28"/>
          <w:szCs w:val="28"/>
        </w:rPr>
        <w:t xml:space="preserve"> - структурах государственного и бизнес управления.</w:t>
      </w:r>
      <w:r w:rsidRPr="00882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54. </w:t>
      </w:r>
      <w:r w:rsidRPr="00882B82">
        <w:rPr>
          <w:rFonts w:ascii="Times New Roman" w:hAnsi="Times New Roman" w:cs="Times New Roman"/>
          <w:bCs/>
          <w:sz w:val="28"/>
          <w:szCs w:val="28"/>
        </w:rPr>
        <w:t xml:space="preserve">Взаимодействие с целевыми аудиториями.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55. Отличие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банковского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 xml:space="preserve"> PR от PR в других областях.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>56.</w:t>
      </w:r>
      <w:r w:rsidRPr="00882B82">
        <w:rPr>
          <w:rFonts w:ascii="Times New Roman" w:hAnsi="Times New Roman" w:cs="Times New Roman"/>
          <w:sz w:val="28"/>
          <w:szCs w:val="28"/>
        </w:rPr>
        <w:t xml:space="preserve"> Отличие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банковского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 xml:space="preserve"> PR от прямой рекламы.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 xml:space="preserve">57. </w:t>
      </w:r>
      <w:r w:rsidRPr="00882B82">
        <w:rPr>
          <w:rFonts w:ascii="Times New Roman" w:hAnsi="Times New Roman" w:cs="Times New Roman"/>
          <w:sz w:val="28"/>
          <w:szCs w:val="28"/>
        </w:rPr>
        <w:t>Основные направления PR-деятельности в банках.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>58.</w:t>
      </w:r>
      <w:r w:rsidRPr="00882B82">
        <w:rPr>
          <w:rFonts w:ascii="Times New Roman" w:hAnsi="Times New Roman" w:cs="Times New Roman"/>
          <w:sz w:val="28"/>
          <w:szCs w:val="28"/>
        </w:rPr>
        <w:t xml:space="preserve"> Интернет и банковский PR. "Черный" PR.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59. </w:t>
      </w:r>
      <w:r w:rsidRPr="00882B82">
        <w:rPr>
          <w:rFonts w:ascii="Times New Roman" w:hAnsi="Times New Roman" w:cs="Times New Roman"/>
          <w:bCs/>
          <w:sz w:val="28"/>
          <w:szCs w:val="28"/>
        </w:rPr>
        <w:t xml:space="preserve">Организация связей с общественностью в малой и средней фирме. </w:t>
      </w:r>
    </w:p>
    <w:p w:rsidR="00882B82" w:rsidRPr="00882B82" w:rsidRDefault="00882B82" w:rsidP="00882B82">
      <w:pPr>
        <w:pStyle w:val="a3"/>
        <w:jc w:val="both"/>
        <w:rPr>
          <w:b w:val="0"/>
          <w:sz w:val="28"/>
          <w:szCs w:val="28"/>
        </w:rPr>
      </w:pPr>
      <w:r w:rsidRPr="00882B82">
        <w:rPr>
          <w:b w:val="0"/>
          <w:bCs/>
          <w:sz w:val="28"/>
          <w:szCs w:val="28"/>
        </w:rPr>
        <w:t xml:space="preserve">60. </w:t>
      </w:r>
      <w:r w:rsidRPr="00882B82">
        <w:rPr>
          <w:b w:val="0"/>
          <w:sz w:val="28"/>
          <w:szCs w:val="28"/>
        </w:rPr>
        <w:t>ПР – подразделение в коммерческой фирме: структура, особенности  функционирования,  взаимодействие с профессиональными ПР- агентствами.</w:t>
      </w:r>
    </w:p>
    <w:p w:rsidR="00882B82" w:rsidRPr="00882B82" w:rsidRDefault="00882B82" w:rsidP="00882B82">
      <w:pPr>
        <w:pStyle w:val="a3"/>
        <w:jc w:val="both"/>
        <w:rPr>
          <w:b w:val="0"/>
          <w:bCs/>
          <w:color w:val="000000"/>
          <w:sz w:val="28"/>
          <w:szCs w:val="28"/>
        </w:rPr>
      </w:pPr>
      <w:r w:rsidRPr="00882B82">
        <w:rPr>
          <w:b w:val="0"/>
          <w:sz w:val="28"/>
          <w:szCs w:val="28"/>
        </w:rPr>
        <w:t xml:space="preserve">61. </w:t>
      </w:r>
      <w:r w:rsidRPr="00882B82">
        <w:rPr>
          <w:b w:val="0"/>
          <w:bCs/>
          <w:color w:val="000000"/>
          <w:sz w:val="28"/>
          <w:szCs w:val="28"/>
        </w:rPr>
        <w:t>Связи с общественностью в кризисных ситуациях.</w:t>
      </w:r>
    </w:p>
    <w:p w:rsidR="00882B82" w:rsidRPr="00882B82" w:rsidRDefault="00882B82" w:rsidP="00882B82">
      <w:pPr>
        <w:pStyle w:val="a3"/>
        <w:jc w:val="both"/>
        <w:rPr>
          <w:b w:val="0"/>
          <w:bCs/>
          <w:color w:val="000000"/>
          <w:sz w:val="28"/>
          <w:szCs w:val="28"/>
        </w:rPr>
      </w:pPr>
      <w:r w:rsidRPr="00882B82">
        <w:rPr>
          <w:b w:val="0"/>
          <w:bCs/>
          <w:color w:val="000000"/>
          <w:sz w:val="28"/>
          <w:szCs w:val="28"/>
        </w:rPr>
        <w:t xml:space="preserve">62. Что такое кризис - менеджмент? Понятие кризисной коммуникации. </w:t>
      </w:r>
    </w:p>
    <w:p w:rsidR="00882B82" w:rsidRPr="00882B82" w:rsidRDefault="00882B82" w:rsidP="00882B82">
      <w:pPr>
        <w:pStyle w:val="a3"/>
        <w:jc w:val="both"/>
        <w:rPr>
          <w:b w:val="0"/>
          <w:bCs/>
          <w:color w:val="000000"/>
          <w:sz w:val="28"/>
          <w:szCs w:val="28"/>
        </w:rPr>
      </w:pPr>
      <w:r w:rsidRPr="00882B82">
        <w:rPr>
          <w:b w:val="0"/>
          <w:bCs/>
          <w:color w:val="000000"/>
          <w:sz w:val="28"/>
          <w:szCs w:val="28"/>
        </w:rPr>
        <w:t>63. Анатомия кризиса. Позитивная сторона кризисной ситуации.</w:t>
      </w:r>
    </w:p>
    <w:p w:rsidR="00882B82" w:rsidRPr="00882B82" w:rsidRDefault="00882B82" w:rsidP="00882B82">
      <w:pPr>
        <w:pStyle w:val="a3"/>
        <w:jc w:val="both"/>
        <w:rPr>
          <w:b w:val="0"/>
          <w:bCs/>
          <w:color w:val="000000"/>
          <w:sz w:val="28"/>
          <w:szCs w:val="28"/>
        </w:rPr>
      </w:pPr>
      <w:r w:rsidRPr="00882B82">
        <w:rPr>
          <w:b w:val="0"/>
          <w:bCs/>
          <w:color w:val="000000"/>
          <w:sz w:val="28"/>
          <w:szCs w:val="28"/>
        </w:rPr>
        <w:t xml:space="preserve">64. Типология кризисов. </w:t>
      </w:r>
    </w:p>
    <w:p w:rsidR="00882B82" w:rsidRPr="00882B82" w:rsidRDefault="00882B82" w:rsidP="00882B82">
      <w:pPr>
        <w:pStyle w:val="a3"/>
        <w:jc w:val="both"/>
        <w:rPr>
          <w:b w:val="0"/>
          <w:bCs/>
          <w:color w:val="000000"/>
          <w:sz w:val="28"/>
          <w:szCs w:val="28"/>
        </w:rPr>
      </w:pPr>
      <w:r w:rsidRPr="00882B82">
        <w:rPr>
          <w:b w:val="0"/>
          <w:bCs/>
          <w:color w:val="000000"/>
          <w:sz w:val="28"/>
          <w:szCs w:val="28"/>
        </w:rPr>
        <w:t xml:space="preserve">65. Как передать свое сообщение. Пример кризисной коммуникации: ошибка Рональда Рейгана. </w:t>
      </w:r>
    </w:p>
    <w:p w:rsidR="00882B82" w:rsidRPr="00882B82" w:rsidRDefault="00882B82" w:rsidP="00882B82">
      <w:pPr>
        <w:pStyle w:val="a3"/>
        <w:jc w:val="both"/>
        <w:rPr>
          <w:b w:val="0"/>
          <w:bCs/>
          <w:color w:val="000000"/>
          <w:sz w:val="28"/>
          <w:szCs w:val="28"/>
        </w:rPr>
      </w:pPr>
      <w:r w:rsidRPr="00882B82">
        <w:rPr>
          <w:b w:val="0"/>
          <w:bCs/>
          <w:color w:val="000000"/>
          <w:sz w:val="28"/>
          <w:szCs w:val="28"/>
        </w:rPr>
        <w:t xml:space="preserve">66. Психологическая сторона кризисной ситуации. Применимы ли западные технологии? «Черный» и «Белый» PR.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2B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67. </w:t>
      </w:r>
      <w:r w:rsidRPr="00882B82">
        <w:rPr>
          <w:rFonts w:ascii="Times New Roman" w:hAnsi="Times New Roman" w:cs="Times New Roman"/>
          <w:bCs/>
          <w:sz w:val="28"/>
          <w:szCs w:val="28"/>
        </w:rPr>
        <w:t xml:space="preserve">PR- технологии в привлечении инвестиций.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2B82">
        <w:rPr>
          <w:rFonts w:ascii="Times New Roman" w:hAnsi="Times New Roman" w:cs="Times New Roman"/>
          <w:bCs/>
          <w:sz w:val="28"/>
          <w:szCs w:val="28"/>
        </w:rPr>
        <w:t xml:space="preserve">68. </w:t>
      </w:r>
      <w:proofErr w:type="spellStart"/>
      <w:r w:rsidRPr="00882B82">
        <w:rPr>
          <w:rFonts w:ascii="Times New Roman" w:hAnsi="Times New Roman" w:cs="Times New Roman"/>
          <w:bCs/>
          <w:sz w:val="28"/>
          <w:szCs w:val="28"/>
        </w:rPr>
        <w:t>Спонсоринг</w:t>
      </w:r>
      <w:proofErr w:type="spellEnd"/>
      <w:r w:rsidRPr="00882B8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882B82">
        <w:rPr>
          <w:rFonts w:ascii="Times New Roman" w:hAnsi="Times New Roman" w:cs="Times New Roman"/>
          <w:bCs/>
          <w:sz w:val="28"/>
          <w:szCs w:val="28"/>
        </w:rPr>
        <w:t>фандрайзинг</w:t>
      </w:r>
      <w:proofErr w:type="spellEnd"/>
      <w:r w:rsidRPr="00882B8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69. Уровни деловой культуры: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национальный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70. Уровни деловой культуры: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 xml:space="preserve">71. Уровни деловой культуры: </w:t>
      </w:r>
      <w:proofErr w:type="gramStart"/>
      <w:r w:rsidRPr="00882B82">
        <w:rPr>
          <w:rFonts w:ascii="Times New Roman" w:hAnsi="Times New Roman" w:cs="Times New Roman"/>
          <w:sz w:val="28"/>
          <w:szCs w:val="28"/>
        </w:rPr>
        <w:t>глобальный</w:t>
      </w:r>
      <w:proofErr w:type="gramEnd"/>
      <w:r w:rsidRPr="00882B82">
        <w:rPr>
          <w:rFonts w:ascii="Times New Roman" w:hAnsi="Times New Roman" w:cs="Times New Roman"/>
          <w:sz w:val="28"/>
          <w:szCs w:val="28"/>
        </w:rPr>
        <w:t>.</w:t>
      </w:r>
    </w:p>
    <w:p w:rsidR="00882B82" w:rsidRPr="00882B82" w:rsidRDefault="00882B82" w:rsidP="00882B82">
      <w:pPr>
        <w:pStyle w:val="a3"/>
        <w:jc w:val="both"/>
        <w:rPr>
          <w:b w:val="0"/>
          <w:sz w:val="28"/>
          <w:szCs w:val="28"/>
        </w:rPr>
      </w:pPr>
      <w:r w:rsidRPr="00882B82">
        <w:rPr>
          <w:b w:val="0"/>
          <w:bCs/>
          <w:sz w:val="28"/>
          <w:szCs w:val="28"/>
        </w:rPr>
        <w:t xml:space="preserve">72. </w:t>
      </w:r>
      <w:r w:rsidRPr="00882B82">
        <w:rPr>
          <w:b w:val="0"/>
          <w:sz w:val="28"/>
          <w:szCs w:val="28"/>
        </w:rPr>
        <w:t>ПР – подразделение в коммерческой фирме: структура, особенности  функционирования.</w:t>
      </w:r>
    </w:p>
    <w:p w:rsidR="00882B82" w:rsidRPr="00882B82" w:rsidRDefault="00882B82" w:rsidP="00882B82">
      <w:pPr>
        <w:pStyle w:val="a3"/>
        <w:jc w:val="both"/>
        <w:rPr>
          <w:b w:val="0"/>
          <w:sz w:val="28"/>
          <w:szCs w:val="28"/>
        </w:rPr>
      </w:pPr>
      <w:r w:rsidRPr="00882B82">
        <w:rPr>
          <w:b w:val="0"/>
          <w:bCs/>
          <w:sz w:val="28"/>
          <w:szCs w:val="28"/>
        </w:rPr>
        <w:t xml:space="preserve">73. </w:t>
      </w:r>
      <w:r w:rsidRPr="00882B82">
        <w:rPr>
          <w:b w:val="0"/>
          <w:sz w:val="28"/>
          <w:szCs w:val="28"/>
        </w:rPr>
        <w:t>ПР – подразделение в коммерческой фирме:  взаимодействие с профессиональными ПР- агентствами.</w:t>
      </w:r>
    </w:p>
    <w:p w:rsidR="00882B82" w:rsidRPr="00882B82" w:rsidRDefault="00882B82" w:rsidP="00882B82">
      <w:pPr>
        <w:pStyle w:val="a3"/>
        <w:jc w:val="both"/>
        <w:rPr>
          <w:b w:val="0"/>
          <w:sz w:val="28"/>
          <w:szCs w:val="28"/>
        </w:rPr>
      </w:pPr>
      <w:r w:rsidRPr="00882B82">
        <w:rPr>
          <w:b w:val="0"/>
          <w:sz w:val="28"/>
          <w:szCs w:val="28"/>
        </w:rPr>
        <w:t>74. Виды «цветного»пиара.</w:t>
      </w:r>
    </w:p>
    <w:p w:rsidR="00882B82" w:rsidRPr="00882B82" w:rsidRDefault="00882B82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B82">
        <w:rPr>
          <w:rFonts w:ascii="Times New Roman" w:hAnsi="Times New Roman" w:cs="Times New Roman"/>
          <w:sz w:val="28"/>
          <w:szCs w:val="28"/>
        </w:rPr>
        <w:t>75. Восточная  деловая культура.</w:t>
      </w:r>
    </w:p>
    <w:p w:rsidR="00882B82" w:rsidRPr="00882B82" w:rsidRDefault="00882B82" w:rsidP="00882B82">
      <w:pPr>
        <w:pStyle w:val="a3"/>
        <w:jc w:val="both"/>
        <w:rPr>
          <w:b w:val="0"/>
          <w:sz w:val="28"/>
          <w:szCs w:val="28"/>
        </w:rPr>
      </w:pPr>
    </w:p>
    <w:p w:rsidR="00AE5D6A" w:rsidRPr="00882B82" w:rsidRDefault="00AE5D6A" w:rsidP="00882B82">
      <w:pPr>
        <w:spacing w:after="0" w:line="240" w:lineRule="auto"/>
        <w:rPr>
          <w:rFonts w:ascii="Times New Roman" w:hAnsi="Times New Roman" w:cs="Times New Roman"/>
          <w:sz w:val="28"/>
          <w:szCs w:val="28"/>
          <w:lang/>
        </w:rPr>
      </w:pPr>
    </w:p>
    <w:sectPr w:rsidR="00AE5D6A" w:rsidRPr="00882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82B82"/>
    <w:rsid w:val="00882B82"/>
    <w:rsid w:val="00AE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2B8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882B82"/>
    <w:rPr>
      <w:rFonts w:ascii="Times New Roman" w:eastAsia="Times New Roman" w:hAnsi="Times New Roman" w:cs="Times New Roman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2018-10-17T10:23:00Z</dcterms:created>
  <dcterms:modified xsi:type="dcterms:W3CDTF">2018-10-17T10:24:00Z</dcterms:modified>
</cp:coreProperties>
</file>